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11" w:name="_GoBack"/>
      <w:bookmarkEnd w:id="11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附件4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2023年民营经济系列职称申报指南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2023年10月</w:t>
      </w:r>
    </w:p>
    <w:p>
      <w:pPr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贵州省人力资源和社会保障厅</w:t>
      </w:r>
    </w:p>
    <w:p>
      <w:pPr>
        <w:jc w:val="both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keepNext/>
        <w:keepLines/>
        <w:numPr>
          <w:ilvl w:val="0"/>
          <w:numId w:val="1"/>
        </w:numPr>
        <w:tabs>
          <w:tab w:val="left" w:pos="540"/>
          <w:tab w:val="center" w:pos="8100"/>
        </w:tabs>
        <w:ind w:firstLine="0" w:firstLineChars="0"/>
        <w:jc w:val="left"/>
        <w:outlineLvl w:val="0"/>
        <w:rPr>
          <w:rFonts w:hint="eastAsia" w:ascii="宋体" w:hAnsi="宋体"/>
          <w:b/>
          <w:bCs/>
          <w:kern w:val="44"/>
          <w:sz w:val="28"/>
          <w:szCs w:val="22"/>
          <w:lang w:val="en-US" w:eastAsia="zh-CN"/>
        </w:rPr>
      </w:pPr>
      <w:bookmarkStart w:id="0" w:name="_Toc14644"/>
      <w:bookmarkStart w:id="1" w:name="_Toc8981"/>
      <w:r>
        <w:rPr>
          <w:rFonts w:hint="eastAsia" w:ascii="宋体" w:hAnsi="宋体"/>
          <w:b/>
          <w:bCs/>
          <w:kern w:val="44"/>
          <w:sz w:val="28"/>
          <w:szCs w:val="22"/>
          <w:lang w:val="en-US" w:eastAsia="zh-CN"/>
        </w:rPr>
        <w:t>使用对象：用人单位</w:t>
      </w:r>
    </w:p>
    <w:p>
      <w:pPr>
        <w:keepNext/>
        <w:keepLines/>
        <w:numPr>
          <w:ilvl w:val="0"/>
          <w:numId w:val="0"/>
        </w:numPr>
        <w:tabs>
          <w:tab w:val="left" w:pos="540"/>
          <w:tab w:val="center" w:pos="8100"/>
        </w:tabs>
        <w:jc w:val="left"/>
        <w:outlineLvl w:val="0"/>
        <w:rPr>
          <w:rFonts w:hint="eastAsia"/>
        </w:rPr>
      </w:pPr>
      <w:r>
        <w:rPr>
          <w:rFonts w:hint="eastAsia" w:ascii="宋体" w:hAnsi="宋体"/>
          <w:b/>
          <w:bCs/>
          <w:kern w:val="44"/>
          <w:sz w:val="28"/>
          <w:szCs w:val="22"/>
          <w:lang w:val="en-US" w:eastAsia="zh-CN"/>
        </w:rPr>
        <w:t>1</w:t>
      </w:r>
      <w:r>
        <w:rPr>
          <w:rFonts w:hint="eastAsia" w:ascii="宋体" w:hAnsi="宋体"/>
          <w:b/>
          <w:bCs/>
          <w:kern w:val="44"/>
          <w:sz w:val="28"/>
          <w:szCs w:val="22"/>
        </w:rPr>
        <w:t>.</w:t>
      </w:r>
      <w:r>
        <w:rPr>
          <w:rFonts w:hint="eastAsia" w:ascii="宋体" w:hAnsi="宋体"/>
          <w:b/>
          <w:bCs/>
          <w:kern w:val="44"/>
          <w:sz w:val="28"/>
          <w:szCs w:val="22"/>
          <w:lang w:val="en-US" w:eastAsia="zh-CN"/>
        </w:rPr>
        <w:t>操作说明</w:t>
      </w:r>
      <w:bookmarkEnd w:id="0"/>
      <w:bookmarkEnd w:id="1"/>
    </w:p>
    <w:p>
      <w:pPr>
        <w:pStyle w:val="6"/>
        <w:ind w:firstLine="0" w:firstLineChars="0"/>
        <w:rPr>
          <w:rFonts w:hint="eastAsia" w:ascii="宋体" w:hAnsi="宋体" w:eastAsia="宋体"/>
          <w:bCs/>
          <w:lang w:val="en-US" w:eastAsia="zh-CN"/>
        </w:rPr>
      </w:pPr>
      <w:bookmarkStart w:id="2" w:name="_Toc8877"/>
      <w:r>
        <w:rPr>
          <w:rFonts w:hint="eastAsia" w:ascii="宋体" w:hAnsi="宋体"/>
          <w:bCs/>
          <w:lang w:val="en-US" w:eastAsia="zh-CN"/>
        </w:rPr>
        <w:t>1</w:t>
      </w:r>
      <w:r>
        <w:rPr>
          <w:rFonts w:hint="eastAsia" w:ascii="宋体" w:hAnsi="宋体"/>
          <w:bCs/>
        </w:rPr>
        <w:t>.1</w:t>
      </w:r>
      <w:r>
        <w:rPr>
          <w:rFonts w:hint="eastAsia" w:ascii="宋体" w:hAnsi="宋体"/>
          <w:bCs/>
          <w:lang w:val="en-US" w:eastAsia="zh-CN"/>
        </w:rPr>
        <w:t>系统登录</w:t>
      </w:r>
      <w:bookmarkEnd w:id="2"/>
    </w:p>
    <w:p>
      <w:pPr>
        <w:pStyle w:val="7"/>
        <w:ind w:firstLine="0" w:firstLineChars="0"/>
        <w:rPr>
          <w:rFonts w:hint="eastAsia" w:ascii="宋体" w:hAnsi="宋体"/>
          <w:bCs/>
          <w:szCs w:val="32"/>
        </w:rPr>
      </w:pPr>
      <w:bookmarkStart w:id="3" w:name="_Toc28277"/>
      <w:r>
        <w:rPr>
          <w:rFonts w:hint="eastAsia" w:ascii="宋体" w:hAnsi="宋体"/>
          <w:bCs/>
          <w:szCs w:val="32"/>
          <w:lang w:val="en-US" w:eastAsia="zh-CN"/>
        </w:rPr>
        <w:t>1</w:t>
      </w:r>
      <w:r>
        <w:rPr>
          <w:rFonts w:hint="eastAsia" w:ascii="宋体" w:hAnsi="宋体"/>
          <w:bCs/>
          <w:szCs w:val="32"/>
        </w:rPr>
        <w:t>.1.1功能描述</w:t>
      </w:r>
      <w:bookmarkEnd w:id="3"/>
    </w:p>
    <w:p>
      <w:pPr>
        <w:ind w:firstLine="42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该</w:t>
      </w:r>
      <w:r>
        <w:rPr>
          <w:rFonts w:hint="eastAsia" w:ascii="宋体" w:hAnsi="宋体"/>
          <w:szCs w:val="21"/>
          <w:lang w:val="en-US" w:eastAsia="zh-CN"/>
        </w:rPr>
        <w:t>功能用于用户凭系统账号登录系统并使用相关功能</w:t>
      </w:r>
      <w:r>
        <w:rPr>
          <w:rFonts w:hint="eastAsia" w:ascii="宋体" w:hAnsi="宋体"/>
          <w:szCs w:val="21"/>
        </w:rPr>
        <w:t>。</w:t>
      </w:r>
    </w:p>
    <w:p>
      <w:pPr>
        <w:pStyle w:val="7"/>
        <w:ind w:firstLine="0" w:firstLineChars="0"/>
        <w:rPr>
          <w:rFonts w:hint="eastAsia" w:ascii="宋体" w:hAnsi="宋体"/>
          <w:bCs/>
          <w:szCs w:val="32"/>
        </w:rPr>
      </w:pPr>
      <w:bookmarkStart w:id="4" w:name="_Toc4978"/>
      <w:r>
        <w:rPr>
          <w:rFonts w:hint="eastAsia" w:ascii="宋体" w:hAnsi="宋体"/>
          <w:bCs/>
          <w:szCs w:val="32"/>
          <w:lang w:val="en-US" w:eastAsia="zh-CN"/>
        </w:rPr>
        <w:t>1</w:t>
      </w:r>
      <w:r>
        <w:rPr>
          <w:rFonts w:hint="eastAsia" w:ascii="宋体" w:hAnsi="宋体"/>
          <w:bCs/>
          <w:szCs w:val="32"/>
        </w:rPr>
        <w:t>.1.2业务流程</w:t>
      </w:r>
      <w:bookmarkEnd w:id="4"/>
    </w:p>
    <w:p>
      <w:pPr>
        <w:ind w:firstLine="420"/>
      </w:pPr>
      <w:r>
        <w:rPr>
          <w:rFonts w:hint="eastAsia"/>
        </w:rPr>
        <w:t>无。</w:t>
      </w:r>
    </w:p>
    <w:p>
      <w:pPr>
        <w:pStyle w:val="7"/>
        <w:ind w:firstLine="0" w:firstLineChars="0"/>
        <w:rPr>
          <w:rFonts w:hint="eastAsia" w:ascii="宋体" w:hAnsi="宋体"/>
          <w:bCs/>
          <w:szCs w:val="32"/>
        </w:rPr>
      </w:pPr>
      <w:bookmarkStart w:id="5" w:name="_Toc26794"/>
      <w:r>
        <w:rPr>
          <w:rFonts w:hint="eastAsia" w:ascii="宋体" w:hAnsi="宋体"/>
          <w:bCs/>
          <w:szCs w:val="32"/>
          <w:lang w:val="en-US" w:eastAsia="zh-CN"/>
        </w:rPr>
        <w:t>1</w:t>
      </w:r>
      <w:r>
        <w:rPr>
          <w:rFonts w:hint="eastAsia" w:ascii="宋体" w:hAnsi="宋体"/>
          <w:bCs/>
          <w:szCs w:val="32"/>
        </w:rPr>
        <w:t>.1.3操作步骤</w:t>
      </w:r>
      <w:bookmarkEnd w:id="5"/>
    </w:p>
    <w:p>
      <w:pPr>
        <w:ind w:firstLine="42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1）用户使用谷歌浏览器打开“</w:t>
      </w:r>
      <w:r>
        <w:rPr>
          <w:rFonts w:hint="eastAsia" w:ascii="宋体" w:hAnsi="宋体"/>
          <w:szCs w:val="21"/>
        </w:rPr>
        <w:t>贵州省人才人事综合业务管理服务平台</w:t>
      </w:r>
      <w:r>
        <w:rPr>
          <w:rFonts w:hint="eastAsia" w:ascii="宋体" w:hAnsi="宋体"/>
          <w:szCs w:val="21"/>
          <w:lang w:val="en-US" w:eastAsia="zh-CN"/>
        </w:rPr>
        <w:t>”，网址：http://61.243.1.100:8888/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3111500"/>
            <wp:effectExtent l="0" t="0" r="10160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/>
      </w:pPr>
      <w:r>
        <w:rPr>
          <w:rFonts w:hint="eastAsia" w:ascii="宋体" w:hAnsi="宋体"/>
          <w:szCs w:val="21"/>
          <w:lang w:val="en-US" w:eastAsia="zh-CN"/>
        </w:rPr>
        <w:t>个人用户的账号由用人单位分配，单位用户账号由上级部门分配。用户输入账号后点击登录，即可进入“</w:t>
      </w:r>
      <w:r>
        <w:rPr>
          <w:rFonts w:hint="eastAsia" w:ascii="宋体" w:hAnsi="宋体"/>
          <w:szCs w:val="21"/>
        </w:rPr>
        <w:t>贵州省人才人事综合业务管理服务平台</w:t>
      </w:r>
      <w:r>
        <w:rPr>
          <w:rFonts w:hint="eastAsia" w:ascii="宋体" w:hAnsi="宋体"/>
          <w:szCs w:val="21"/>
          <w:lang w:val="en-US" w:eastAsia="zh-CN"/>
        </w:rPr>
        <w:t>”首页。</w:t>
      </w:r>
      <w:r>
        <w:drawing>
          <wp:inline distT="0" distB="0" distL="114300" distR="114300">
            <wp:extent cx="5268595" cy="2734310"/>
            <wp:effectExtent l="0" t="0" r="8255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点击红圈处的符号。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3013710"/>
            <wp:effectExtent l="0" t="0" r="1016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rPr>
          <w:rFonts w:hint="default" w:ascii="宋体" w:hAnsi="宋体" w:eastAsia="宋体"/>
          <w:bCs/>
          <w:lang w:val="en-US" w:eastAsia="zh-CN"/>
        </w:rPr>
      </w:pPr>
      <w:bookmarkStart w:id="6" w:name="_Toc17637"/>
      <w:r>
        <w:rPr>
          <w:rFonts w:hint="eastAsia" w:ascii="宋体" w:hAnsi="宋体"/>
          <w:bCs/>
          <w:lang w:val="en-US" w:eastAsia="zh-CN"/>
        </w:rPr>
        <w:t>1</w:t>
      </w:r>
      <w:r>
        <w:rPr>
          <w:rFonts w:hint="eastAsia" w:ascii="宋体" w:hAnsi="宋体"/>
          <w:bCs/>
        </w:rPr>
        <w:t>.</w:t>
      </w:r>
      <w:r>
        <w:rPr>
          <w:rFonts w:hint="eastAsia" w:ascii="宋体" w:hAnsi="宋体"/>
          <w:bCs/>
          <w:lang w:val="en-US" w:eastAsia="zh-CN"/>
        </w:rPr>
        <w:t>2系统管理</w:t>
      </w:r>
      <w:bookmarkEnd w:id="6"/>
    </w:p>
    <w:p>
      <w:pPr>
        <w:pStyle w:val="7"/>
        <w:ind w:firstLine="0" w:firstLineChars="0"/>
        <w:rPr>
          <w:rFonts w:hint="eastAsia" w:ascii="宋体" w:hAnsi="宋体"/>
          <w:bCs/>
          <w:szCs w:val="32"/>
        </w:rPr>
      </w:pPr>
      <w:bookmarkStart w:id="7" w:name="_Toc25408"/>
      <w:r>
        <w:rPr>
          <w:rFonts w:hint="eastAsia" w:ascii="宋体" w:hAnsi="宋体"/>
          <w:bCs/>
          <w:szCs w:val="32"/>
          <w:lang w:val="en-US" w:eastAsia="zh-CN"/>
        </w:rPr>
        <w:t>1</w:t>
      </w:r>
      <w:r>
        <w:rPr>
          <w:rFonts w:hint="eastAsia" w:ascii="宋体" w:hAnsi="宋体"/>
          <w:bCs/>
          <w:szCs w:val="32"/>
        </w:rPr>
        <w:t>.</w:t>
      </w:r>
      <w:r>
        <w:rPr>
          <w:rFonts w:hint="eastAsia" w:ascii="宋体" w:hAnsi="宋体"/>
          <w:bCs/>
          <w:szCs w:val="32"/>
          <w:lang w:val="en-US" w:eastAsia="zh-CN"/>
        </w:rPr>
        <w:t>2</w:t>
      </w:r>
      <w:r>
        <w:rPr>
          <w:rFonts w:hint="eastAsia" w:ascii="宋体" w:hAnsi="宋体"/>
          <w:bCs/>
          <w:szCs w:val="32"/>
        </w:rPr>
        <w:t>.1功能描述</w:t>
      </w:r>
      <w:bookmarkEnd w:id="7"/>
    </w:p>
    <w:p>
      <w:pPr>
        <w:ind w:firstLine="42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该模块</w:t>
      </w:r>
      <w:r>
        <w:rPr>
          <w:rFonts w:hint="eastAsia" w:ascii="宋体" w:hAnsi="宋体"/>
          <w:szCs w:val="21"/>
          <w:lang w:val="en-US" w:eastAsia="zh-CN"/>
        </w:rPr>
        <w:t>可用于用户进行密码修改操作</w:t>
      </w:r>
      <w:r>
        <w:rPr>
          <w:rFonts w:hint="eastAsia" w:ascii="宋体" w:hAnsi="宋体"/>
          <w:szCs w:val="21"/>
        </w:rPr>
        <w:t>。</w:t>
      </w:r>
    </w:p>
    <w:p>
      <w:pPr>
        <w:pStyle w:val="7"/>
        <w:ind w:firstLine="0" w:firstLineChars="0"/>
        <w:rPr>
          <w:rFonts w:hint="eastAsia" w:ascii="宋体" w:hAnsi="宋体"/>
          <w:bCs/>
          <w:szCs w:val="32"/>
        </w:rPr>
      </w:pPr>
      <w:bookmarkStart w:id="8" w:name="_Toc23296"/>
      <w:r>
        <w:rPr>
          <w:rFonts w:hint="eastAsia" w:ascii="宋体" w:hAnsi="宋体"/>
          <w:bCs/>
          <w:szCs w:val="32"/>
          <w:lang w:val="en-US" w:eastAsia="zh-CN"/>
        </w:rPr>
        <w:t>1</w:t>
      </w:r>
      <w:r>
        <w:rPr>
          <w:rFonts w:hint="eastAsia" w:ascii="宋体" w:hAnsi="宋体"/>
          <w:bCs/>
          <w:szCs w:val="32"/>
        </w:rPr>
        <w:t>.</w:t>
      </w:r>
      <w:r>
        <w:rPr>
          <w:rFonts w:hint="eastAsia" w:ascii="宋体" w:hAnsi="宋体"/>
          <w:bCs/>
          <w:szCs w:val="32"/>
          <w:lang w:val="en-US" w:eastAsia="zh-CN"/>
        </w:rPr>
        <w:t>2</w:t>
      </w:r>
      <w:r>
        <w:rPr>
          <w:rFonts w:hint="eastAsia" w:ascii="宋体" w:hAnsi="宋体"/>
          <w:bCs/>
          <w:szCs w:val="32"/>
        </w:rPr>
        <w:t>.2业务流程</w:t>
      </w:r>
      <w:bookmarkEnd w:id="8"/>
    </w:p>
    <w:p>
      <w:pPr>
        <w:ind w:firstLine="420"/>
      </w:pPr>
      <w:r>
        <w:rPr>
          <w:rFonts w:hint="eastAsia"/>
        </w:rPr>
        <w:t>无。</w:t>
      </w:r>
    </w:p>
    <w:p>
      <w:pPr>
        <w:pStyle w:val="7"/>
        <w:ind w:firstLine="0" w:firstLineChars="0"/>
        <w:rPr>
          <w:rFonts w:hint="eastAsia" w:ascii="宋体" w:hAnsi="宋体"/>
          <w:bCs/>
          <w:szCs w:val="32"/>
        </w:rPr>
      </w:pPr>
      <w:bookmarkStart w:id="9" w:name="_Toc30587"/>
      <w:r>
        <w:rPr>
          <w:rFonts w:hint="eastAsia" w:ascii="宋体" w:hAnsi="宋体"/>
          <w:bCs/>
          <w:szCs w:val="32"/>
          <w:lang w:val="en-US" w:eastAsia="zh-CN"/>
        </w:rPr>
        <w:t>1</w:t>
      </w:r>
      <w:r>
        <w:rPr>
          <w:rFonts w:hint="eastAsia" w:ascii="宋体" w:hAnsi="宋体"/>
          <w:bCs/>
          <w:szCs w:val="32"/>
        </w:rPr>
        <w:t>.</w:t>
      </w:r>
      <w:r>
        <w:rPr>
          <w:rFonts w:hint="eastAsia" w:ascii="宋体" w:hAnsi="宋体"/>
          <w:bCs/>
          <w:szCs w:val="32"/>
          <w:lang w:val="en-US" w:eastAsia="zh-CN"/>
        </w:rPr>
        <w:t>2</w:t>
      </w:r>
      <w:r>
        <w:rPr>
          <w:rFonts w:hint="eastAsia" w:ascii="宋体" w:hAnsi="宋体"/>
          <w:bCs/>
          <w:szCs w:val="32"/>
        </w:rPr>
        <w:t>.3操作步骤</w:t>
      </w:r>
      <w:bookmarkEnd w:id="9"/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1）用户依次点击【统一门户子系统】-&gt;【系统管理】-&gt;【密码修改】，进入密码修改页面。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6690" cy="3013710"/>
            <wp:effectExtent l="0" t="0" r="10160" b="1524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用户输入旧密码、新密码以及确认密码后，点击“提交”按钮完成密码修改。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013710"/>
            <wp:effectExtent l="0" t="0" r="10160" b="1524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bidi w:val="0"/>
        <w:ind w:left="0" w:leftChars="0" w:firstLine="422" w:firstLineChars="200"/>
        <w:rPr>
          <w:rFonts w:hint="eastAsia" w:ascii="Arial" w:hAnsi="Arial"/>
          <w:b/>
          <w:lang w:val="en-US" w:eastAsia="zh-CN"/>
        </w:rPr>
      </w:pPr>
      <w:r>
        <w:rPr>
          <w:rFonts w:hint="eastAsia"/>
          <w:b/>
          <w:lang w:val="en-US" w:eastAsia="zh-CN"/>
        </w:rPr>
        <w:t>1</w:t>
      </w:r>
      <w:r>
        <w:rPr>
          <w:rFonts w:hint="eastAsia" w:ascii="Arial" w:hAnsi="Arial"/>
          <w:b/>
          <w:lang w:val="en-US" w:eastAsia="zh-CN"/>
        </w:rPr>
        <w:t>.</w:t>
      </w:r>
      <w:r>
        <w:rPr>
          <w:rFonts w:hint="eastAsia"/>
          <w:b/>
          <w:lang w:val="en-US" w:eastAsia="zh-CN"/>
        </w:rPr>
        <w:t>2</w:t>
      </w:r>
      <w:r>
        <w:rPr>
          <w:rFonts w:hint="eastAsia" w:ascii="Arial" w:hAnsi="Arial"/>
          <w:b/>
          <w:lang w:val="en-US" w:eastAsia="zh-CN"/>
        </w:rPr>
        <w:t>.3.</w:t>
      </w:r>
      <w:r>
        <w:rPr>
          <w:rFonts w:hint="eastAsia"/>
          <w:b/>
          <w:lang w:val="en-US" w:eastAsia="zh-CN"/>
        </w:rPr>
        <w:t>1</w:t>
      </w:r>
      <w:r>
        <w:rPr>
          <w:rFonts w:hint="eastAsia" w:ascii="Arial" w:hAnsi="Arial"/>
          <w:b/>
          <w:lang w:val="en-US" w:eastAsia="zh-CN"/>
        </w:rPr>
        <w:t>个人账号管理</w:t>
      </w:r>
    </w:p>
    <w:p>
      <w:pPr>
        <w:rPr>
          <w:rFonts w:hint="default" w:ascii="Calibri" w:hAnsi="Calibri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/>
          <w:kern w:val="2"/>
          <w:sz w:val="21"/>
          <w:szCs w:val="24"/>
          <w:lang w:val="en-US" w:eastAsia="zh-CN" w:bidi="ar-SA"/>
        </w:rPr>
        <w:t>1）</w:t>
      </w:r>
      <w:r>
        <w:rPr>
          <w:rFonts w:hint="eastAsia"/>
          <w:kern w:val="2"/>
          <w:sz w:val="21"/>
          <w:szCs w:val="24"/>
          <w:lang w:val="en-US" w:eastAsia="zh-CN" w:bidi="ar-SA"/>
        </w:rPr>
        <w:t>如果需要为本单位的职称申报人员创建个人账号，依次点击【职称评审子系统】-&gt;【账号管理】-&gt;【个人账号管理】进入个人账号管理页面。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6690" cy="3108960"/>
            <wp:effectExtent l="0" t="0" r="1016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2）点击“添加”按钮，填写相关信息后点击“确认”按钮即可完成个人账号创建。系统将使用身份证号码为该申报人创建账号。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74310" cy="3006725"/>
            <wp:effectExtent l="0" t="0" r="2540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用户类型这里选择“专业技术人员-职称申报”。</w:t>
      </w: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6"/>
        <w:ind w:firstLine="0" w:firstLineChars="0"/>
        <w:rPr>
          <w:rFonts w:hint="eastAsia" w:ascii="宋体" w:hAnsi="宋体"/>
          <w:bCs/>
          <w:szCs w:val="22"/>
          <w:lang w:val="en-US" w:eastAsia="zh-CN"/>
        </w:rPr>
      </w:pPr>
      <w:r>
        <w:rPr>
          <w:rFonts w:hint="eastAsia" w:ascii="宋体" w:hAnsi="宋体"/>
          <w:bCs/>
          <w:szCs w:val="22"/>
          <w:lang w:val="en-US" w:eastAsia="zh-CN"/>
        </w:rPr>
        <w:t>1.3材料审核上报功能</w:t>
      </w:r>
    </w:p>
    <w:p>
      <w:pPr>
        <w:pStyle w:val="3"/>
        <w:ind w:left="0" w:leftChars="0" w:firstLine="0" w:firstLineChars="0"/>
        <w:rPr>
          <w:rFonts w:hint="eastAsia" w:ascii="宋体" w:hAnsi="宋体" w:eastAsiaTheme="minorEastAsia" w:cstheme="minorBidi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4"/>
          <w:szCs w:val="32"/>
          <w:lang w:val="en-US" w:eastAsia="zh-CN" w:bidi="ar-SA"/>
        </w:rPr>
        <w:t>1.3.1功能描述</w:t>
      </w:r>
    </w:p>
    <w:p>
      <w:pPr>
        <w:pStyle w:val="3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本单位申报人完成职称申报，点击“申报”后，用人单位使用该模块对本单位申报人的申报材料进行审核。</w:t>
      </w:r>
    </w:p>
    <w:p>
      <w:pPr>
        <w:pStyle w:val="7"/>
        <w:ind w:firstLine="0" w:firstLineChars="0"/>
        <w:rPr>
          <w:rFonts w:hint="eastAsia" w:ascii="宋体" w:hAnsi="宋体"/>
          <w:bCs/>
          <w:szCs w:val="32"/>
        </w:rPr>
      </w:pPr>
      <w:r>
        <w:rPr>
          <w:rFonts w:hint="eastAsia" w:ascii="宋体" w:hAnsi="宋体"/>
          <w:bCs/>
          <w:szCs w:val="32"/>
          <w:lang w:val="en-US" w:eastAsia="zh-CN"/>
        </w:rPr>
        <w:t>1</w:t>
      </w:r>
      <w:r>
        <w:rPr>
          <w:rFonts w:hint="eastAsia" w:ascii="宋体" w:hAnsi="宋体"/>
          <w:bCs/>
          <w:szCs w:val="32"/>
        </w:rPr>
        <w:t>.</w:t>
      </w:r>
      <w:r>
        <w:rPr>
          <w:rFonts w:hint="eastAsia" w:ascii="宋体" w:hAnsi="宋体"/>
          <w:bCs/>
          <w:szCs w:val="32"/>
          <w:lang w:val="en-US" w:eastAsia="zh-CN"/>
        </w:rPr>
        <w:t>3</w:t>
      </w:r>
      <w:r>
        <w:rPr>
          <w:rFonts w:hint="eastAsia" w:ascii="宋体" w:hAnsi="宋体"/>
          <w:bCs/>
          <w:szCs w:val="32"/>
        </w:rPr>
        <w:t>.2业务流程</w:t>
      </w:r>
    </w:p>
    <w:p>
      <w:pPr>
        <w:ind w:firstLine="420"/>
      </w:pPr>
      <w:r>
        <w:rPr>
          <w:rFonts w:hint="eastAsia"/>
        </w:rPr>
        <w:t>无。</w:t>
      </w:r>
    </w:p>
    <w:p>
      <w:pPr>
        <w:pStyle w:val="7"/>
        <w:ind w:firstLine="0" w:firstLineChars="0"/>
        <w:rPr>
          <w:rFonts w:hint="eastAsia" w:ascii="宋体" w:hAnsi="宋体"/>
          <w:bCs/>
          <w:szCs w:val="32"/>
        </w:rPr>
      </w:pPr>
      <w:r>
        <w:rPr>
          <w:rFonts w:hint="eastAsia" w:ascii="宋体" w:hAnsi="宋体"/>
          <w:bCs/>
          <w:szCs w:val="32"/>
          <w:lang w:val="en-US" w:eastAsia="zh-CN"/>
        </w:rPr>
        <w:t>1</w:t>
      </w:r>
      <w:r>
        <w:rPr>
          <w:rFonts w:hint="eastAsia" w:ascii="宋体" w:hAnsi="宋体"/>
          <w:bCs/>
          <w:szCs w:val="32"/>
        </w:rPr>
        <w:t>.</w:t>
      </w:r>
      <w:r>
        <w:rPr>
          <w:rFonts w:hint="eastAsia" w:ascii="宋体" w:hAnsi="宋体"/>
          <w:bCs/>
          <w:szCs w:val="32"/>
          <w:lang w:val="en-US" w:eastAsia="zh-CN"/>
        </w:rPr>
        <w:t>3</w:t>
      </w:r>
      <w:r>
        <w:rPr>
          <w:rFonts w:hint="eastAsia" w:ascii="宋体" w:hAnsi="宋体"/>
          <w:bCs/>
          <w:szCs w:val="32"/>
        </w:rPr>
        <w:t>.3操作步骤</w:t>
      </w:r>
    </w:p>
    <w:p>
      <w:pPr>
        <w:ind w:firstLine="420" w:firstLineChars="200"/>
        <w:rPr>
          <w:rFonts w:hint="eastAsia"/>
          <w:kern w:val="2"/>
          <w:sz w:val="21"/>
          <w:szCs w:val="24"/>
          <w:lang w:val="en-US" w:eastAsia="zh-CN" w:bidi="ar-SA"/>
        </w:rPr>
      </w:pPr>
      <w:r>
        <w:rPr>
          <w:rFonts w:hint="eastAsia"/>
          <w:kern w:val="2"/>
          <w:sz w:val="21"/>
          <w:szCs w:val="24"/>
          <w:lang w:val="en-US" w:eastAsia="zh-CN" w:bidi="ar-SA"/>
        </w:rPr>
        <w:t>依次点击【职称评审子系统】-&gt;【职称申报评审管理】-&gt;【单位内部核验】进入审核页面。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3108960"/>
            <wp:effectExtent l="0" t="0" r="3810" b="254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-SA"/>
        </w:rPr>
        <w:t>点击“审核”按钮，可查看申报详情，单位填写核验意见后，点击“核验通过”按钮。若需要退回给申报人，可点击“核验不通过”。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6690" cy="3106420"/>
            <wp:effectExtent l="0" t="0" r="3810" b="508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-SA"/>
        </w:rPr>
        <w:t>后续该人员的申报进展可通过“追踪”按钮查看。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108960"/>
            <wp:effectExtent l="0" t="0" r="3810" b="254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-SA"/>
        </w:rPr>
        <w:t>核验完成后，点击【申报公示】菜单进入申报公示页面。点击“新增”按钮。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6690" cy="3108960"/>
            <wp:effectExtent l="0" t="0" r="3810" b="254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-SA"/>
        </w:rPr>
        <w:t>在该页面中，用户需要填写相关公示信息，其中“公示结束日期”将由系统根据公示起始日期和公示天数扣除节假日后自动得出。目前系统中限制公示期不能少于5个工作日。“公示名单”一栏列出了所以通过单位内部核验的人员。填写完成后点击“保存”按钮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72405" cy="3088640"/>
            <wp:effectExtent l="0" t="0" r="10795" b="1016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-SA"/>
        </w:rPr>
        <w:t>公示信息保存后，可点击“详情”按钮查看公示内容，并可下载打印公示表。用于发布到单位网站上进行公示。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6690" cy="3108960"/>
            <wp:effectExtent l="0" t="0" r="3810" b="254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71770" cy="3114675"/>
            <wp:effectExtent l="0" t="0" r="11430" b="952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6055" cy="3094355"/>
            <wp:effectExtent l="0" t="0" r="4445" b="444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公示期满后，用户需要点击“完成公示”按钮完成公示。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6690" cy="3106420"/>
            <wp:effectExtent l="0" t="0" r="3810" b="508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公示完成后，点击【单位推荐上报】菜单进入推荐上报页面。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6690" cy="3108960"/>
            <wp:effectExtent l="0" t="0" r="3810" b="254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-SA"/>
        </w:rPr>
        <w:t>点击“推荐”按钮，填写推荐信息，勾选通过公示的申报人员，并上传《诚信承诺书》、《公示情况说明》等材料后点击“上报”按钮。</w:t>
      </w:r>
    </w:p>
    <w:p>
      <w:pPr>
        <w:pStyle w:val="3"/>
      </w:pPr>
      <w:r>
        <w:drawing>
          <wp:inline distT="0" distB="0" distL="114300" distR="114300">
            <wp:extent cx="5271770" cy="3114675"/>
            <wp:effectExtent l="0" t="0" r="11430" b="952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420" w:firstLineChars="200"/>
        <w:rPr>
          <w:rFonts w:hint="eastAsia"/>
          <w:lang w:val="en-US" w:eastAsia="zh-CN"/>
        </w:rPr>
      </w:pPr>
    </w:p>
    <w:p>
      <w:pPr>
        <w:keepNext/>
        <w:keepLines/>
        <w:numPr>
          <w:ilvl w:val="0"/>
          <w:numId w:val="3"/>
        </w:numPr>
        <w:tabs>
          <w:tab w:val="left" w:pos="540"/>
          <w:tab w:val="center" w:pos="8100"/>
        </w:tabs>
        <w:jc w:val="left"/>
        <w:outlineLvl w:val="0"/>
        <w:rPr>
          <w:rFonts w:hint="eastAsia" w:ascii="宋体" w:hAnsi="宋体"/>
          <w:b/>
          <w:bCs/>
          <w:kern w:val="44"/>
          <w:sz w:val="28"/>
          <w:szCs w:val="22"/>
          <w:lang w:val="en-US" w:eastAsia="zh-CN"/>
        </w:rPr>
      </w:pPr>
      <w:r>
        <w:rPr>
          <w:rFonts w:hint="eastAsia" w:ascii="宋体" w:hAnsi="宋体"/>
          <w:b/>
          <w:bCs/>
          <w:kern w:val="44"/>
          <w:sz w:val="28"/>
          <w:szCs w:val="22"/>
          <w:lang w:val="en-US" w:eastAsia="zh-CN"/>
        </w:rPr>
        <w:t>使用对象：申报人</w:t>
      </w:r>
    </w:p>
    <w:p>
      <w:pPr>
        <w:pStyle w:val="4"/>
        <w:spacing w:before="60" w:beforeLines="0" w:beforeAutospacing="0" w:after="60" w:afterLines="0" w:afterAutospacing="0"/>
        <w:ind w:left="0" w:leftChars="0" w:firstLine="0" w:firstLineChars="0"/>
        <w:jc w:val="left"/>
        <w:rPr>
          <w:rFonts w:hint="default" w:ascii="Times New Roman" w:hAnsi="Times New Roman"/>
          <w:b/>
          <w:bCs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1. 网上申报</w:t>
      </w:r>
    </w:p>
    <w:p>
      <w:pPr>
        <w:pStyle w:val="6"/>
        <w:keepNext w:val="0"/>
        <w:keepLines w:val="0"/>
        <w:widowControl/>
        <w:tabs>
          <w:tab w:val="left" w:pos="420"/>
        </w:tabs>
        <w:spacing w:before="40" w:beforeLines="0" w:beforeAutospacing="0" w:after="40" w:afterLines="0" w:afterAutospacing="0"/>
        <w:ind w:left="0" w:leftChars="0" w:firstLine="0" w:firstLineChars="0"/>
        <w:jc w:val="left"/>
        <w:rPr>
          <w:rFonts w:hint="default" w:ascii="宋体" w:hAnsi="宋体"/>
          <w:b/>
          <w:bCs/>
          <w:kern w:val="0"/>
          <w:szCs w:val="32"/>
          <w:lang w:val="en-US" w:eastAsia="zh-CN"/>
        </w:rPr>
      </w:pPr>
      <w:bookmarkStart w:id="10" w:name="_Toc8467"/>
      <w:r>
        <w:rPr>
          <w:rFonts w:hint="eastAsia" w:ascii="宋体" w:hAnsi="宋体"/>
          <w:b/>
          <w:bCs/>
          <w:kern w:val="0"/>
          <w:szCs w:val="32"/>
          <w:lang w:val="en-US" w:eastAsia="zh-CN"/>
        </w:rPr>
        <w:t>1.1</w:t>
      </w:r>
      <w:bookmarkEnd w:id="10"/>
      <w:r>
        <w:rPr>
          <w:rFonts w:hint="eastAsia" w:ascii="宋体" w:hAnsi="宋体"/>
          <w:b/>
          <w:bCs/>
          <w:kern w:val="0"/>
          <w:szCs w:val="32"/>
          <w:lang w:val="en-US" w:eastAsia="zh-CN"/>
        </w:rPr>
        <w:t>登录系统</w:t>
      </w:r>
    </w:p>
    <w:p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1）用人单位为申报人建好账号后，申报人可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t>凭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身份证号码登录贵州省人才人事综合业务管理服务平台</w:t>
      </w:r>
      <w:r>
        <w:rPr>
          <w:rFonts w:hint="eastAsia" w:ascii="宋体" w:hAnsi="宋体"/>
          <w:szCs w:val="21"/>
          <w:lang w:val="en-US" w:eastAsia="zh-CN"/>
        </w:rPr>
        <w:t>http://61.243.1.100:8888/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，初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t>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密码为123@abc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175250" cy="3719195"/>
            <wp:effectExtent l="9525" t="9525" r="15875" b="2413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rcRect l="12587" t="6311" r="13359" b="3532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37191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2F2F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t>2）登录之后，申报人应首先在【统一门户子系统】-&gt;【系统管理】-&gt;【密码修改】下修改初始密码。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654300"/>
            <wp:effectExtent l="0" t="0" r="10160" b="1270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rcRect b="146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tabs>
          <w:tab w:val="left" w:pos="420"/>
        </w:tabs>
        <w:spacing w:before="40" w:beforeLines="0" w:beforeAutospacing="0" w:after="40" w:afterLines="0" w:afterAutospacing="0"/>
        <w:ind w:left="0" w:leftChars="0" w:firstLine="0" w:firstLineChars="0"/>
        <w:jc w:val="left"/>
        <w:rPr>
          <w:rFonts w:hint="eastAsia" w:ascii="宋体" w:hAnsi="宋体"/>
          <w:b/>
          <w:bCs/>
          <w:kern w:val="0"/>
          <w:szCs w:val="32"/>
          <w:lang w:val="en-US" w:eastAsia="zh-CN"/>
        </w:rPr>
      </w:pPr>
      <w:r>
        <w:rPr>
          <w:rFonts w:hint="eastAsia" w:ascii="宋体" w:hAnsi="宋体"/>
          <w:b/>
          <w:bCs/>
          <w:kern w:val="0"/>
          <w:szCs w:val="32"/>
          <w:lang w:val="en-US" w:eastAsia="zh-CN"/>
        </w:rPr>
        <w:t>1.2职称申报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t>在【职称评审子系统】-&gt;【职称申报评审管理】-&gt;【个人职称申报】下，申报人可进行职称评审在线申报。</w:t>
      </w:r>
    </w:p>
    <w:p>
      <w:pPr>
        <w:pStyle w:val="3"/>
      </w:pPr>
      <w:r>
        <w:drawing>
          <wp:inline distT="0" distB="0" distL="114300" distR="114300">
            <wp:extent cx="5266690" cy="3108960"/>
            <wp:effectExtent l="0" t="0" r="1016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t>首先，点击“新增”按钮。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5266690" cy="3106420"/>
            <wp:effectExtent l="0" t="0" r="10160" b="1778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t>在弹出的窗口中申报人需上传头像，填写基本情况、专业技术信息、考试考核学时情况、教育情况、工作后学习经历、工作经历、任现职后主要专业技术工作业绩、任现职后主要学术成果等信息。</w:t>
      </w:r>
    </w:p>
    <w:p>
      <w:pPr>
        <w:pStyle w:val="3"/>
      </w:pPr>
      <w:r>
        <w:drawing>
          <wp:inline distT="0" distB="0" distL="114300" distR="114300">
            <wp:extent cx="5266690" cy="3108960"/>
            <wp:effectExtent l="0" t="0" r="10160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填写完上述信息后，在点击“保存”之前，申报人需要完整输入诚信承诺书内容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-SA"/>
        </w:rPr>
        <w:t>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690" cy="3106420"/>
            <wp:effectExtent l="0" t="0" r="10160" b="1778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点击保存按钮后，可在申报列表中看到已填写的申报信息，申报人可点击“编辑”按钮进行修改。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69865" cy="1383665"/>
            <wp:effectExtent l="0" t="0" r="6985" b="698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申报完成确认无误后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点击“申报”按钮进行申报。2023年度民营经济组织工程系列职称申报点击“申报”的提交时间统一为2023年11月1日08:00至11月3日17:00。申报人必须点击“申报”提交，才算完成申报工作。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</w:p>
    <w:p>
      <w:pPr>
        <w:pStyle w:val="3"/>
      </w:pPr>
    </w:p>
    <w:p>
      <w:pPr>
        <w:pStyle w:val="3"/>
      </w:pPr>
      <w:r>
        <w:drawing>
          <wp:inline distT="0" distB="0" distL="114300" distR="114300">
            <wp:extent cx="5266690" cy="3108960"/>
            <wp:effectExtent l="0" t="0" r="10160" b="1524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申报人可点击“跟踪”按钮，查看申报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-SA"/>
        </w:rPr>
        <w:t>处理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进展。</w:t>
      </w:r>
    </w:p>
    <w:p>
      <w:pPr>
        <w:pStyle w:val="3"/>
      </w:pPr>
      <w:r>
        <w:drawing>
          <wp:inline distT="0" distB="0" distL="114300" distR="114300">
            <wp:extent cx="5266690" cy="3108960"/>
            <wp:effectExtent l="0" t="0" r="1016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tabs>
          <w:tab w:val="left" w:pos="420"/>
        </w:tabs>
        <w:spacing w:before="40" w:beforeLines="0" w:beforeAutospacing="0" w:after="40" w:afterLines="0" w:afterAutospacing="0"/>
        <w:ind w:left="0" w:leftChars="0" w:firstLine="0" w:firstLineChars="0"/>
        <w:jc w:val="left"/>
        <w:rPr>
          <w:rFonts w:hint="default" w:ascii="宋体" w:hAnsi="宋体"/>
          <w:b/>
          <w:bCs/>
          <w:kern w:val="0"/>
          <w:szCs w:val="32"/>
          <w:lang w:val="en-US" w:eastAsia="zh-CN"/>
        </w:rPr>
      </w:pPr>
      <w:r>
        <w:rPr>
          <w:rFonts w:hint="eastAsia" w:ascii="宋体" w:hAnsi="宋体"/>
          <w:b/>
          <w:bCs/>
          <w:kern w:val="0"/>
          <w:szCs w:val="32"/>
          <w:lang w:val="en-US" w:eastAsia="zh-CN"/>
        </w:rPr>
        <w:t>1.3补充材料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1）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t>在资格性审查阶段，若申报人的申报信息缺少必要的资料，申报信息将会被退回，申报人需到【补充申报材料】下补充相关材料。</w:t>
      </w:r>
    </w:p>
    <w:p>
      <w:pPr>
        <w:pStyle w:val="3"/>
      </w:pPr>
      <w:r>
        <w:drawing>
          <wp:inline distT="0" distB="0" distL="114300" distR="114300">
            <wp:extent cx="5266690" cy="3108960"/>
            <wp:effectExtent l="0" t="0" r="10160" b="15240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申报材料补充完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t>成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后，可再次提交。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075A88"/>
    <w:multiLevelType w:val="singleLevel"/>
    <w:tmpl w:val="61075A88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61075BF1"/>
    <w:multiLevelType w:val="singleLevel"/>
    <w:tmpl w:val="61075BF1"/>
    <w:lvl w:ilvl="0" w:tentative="0">
      <w:start w:val="2"/>
      <w:numFmt w:val="decimal"/>
      <w:suff w:val="nothing"/>
      <w:lvlText w:val="%1）"/>
      <w:lvlJc w:val="left"/>
    </w:lvl>
  </w:abstractNum>
  <w:abstractNum w:abstractNumId="2">
    <w:nsid w:val="61075E27"/>
    <w:multiLevelType w:val="singleLevel"/>
    <w:tmpl w:val="61075E27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xYWQ3ODUxZTJjMzYwYWEwZTZlYjI5NTJiNjQ4N2EifQ=="/>
  </w:docVars>
  <w:rsids>
    <w:rsidRoot w:val="2DBD35CD"/>
    <w:rsid w:val="050474F7"/>
    <w:rsid w:val="0DB00F4A"/>
    <w:rsid w:val="0DB10F6F"/>
    <w:rsid w:val="0E703B16"/>
    <w:rsid w:val="0EE62388"/>
    <w:rsid w:val="1FAD55A6"/>
    <w:rsid w:val="2DBD35CD"/>
    <w:rsid w:val="34F26606"/>
    <w:rsid w:val="36E74237"/>
    <w:rsid w:val="39CC7AD0"/>
    <w:rsid w:val="3BB73A62"/>
    <w:rsid w:val="3D9D4764"/>
    <w:rsid w:val="4B9A469A"/>
    <w:rsid w:val="4D382DB1"/>
    <w:rsid w:val="4FCF5766"/>
    <w:rsid w:val="6BEB1719"/>
    <w:rsid w:val="6E6F1DAD"/>
    <w:rsid w:val="6F251A71"/>
    <w:rsid w:val="76E6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5"/>
    <w:next w:val="1"/>
    <w:qFormat/>
    <w:uiPriority w:val="0"/>
    <w:pPr>
      <w:keepNext/>
      <w:keepLines/>
      <w:spacing w:before="340" w:beforeLines="0" w:beforeAutospacing="0" w:after="330" w:afterLines="0" w:afterAutospacing="0" w:line="360" w:lineRule="auto"/>
      <w:ind w:firstLine="420" w:firstLineChars="200"/>
      <w:outlineLvl w:val="0"/>
    </w:pPr>
    <w:rPr>
      <w:rFonts w:ascii="Calibri" w:hAnsi="Calibri" w:eastAsia="宋体"/>
      <w:b w:val="0"/>
      <w:kern w:val="44"/>
      <w:sz w:val="28"/>
    </w:rPr>
  </w:style>
  <w:style w:type="paragraph" w:styleId="6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840" w:firstLineChars="400"/>
      <w:outlineLvl w:val="1"/>
    </w:pPr>
    <w:rPr>
      <w:rFonts w:ascii="Arial" w:hAnsi="Arial" w:eastAsia="宋体"/>
      <w:b/>
      <w:sz w:val="24"/>
    </w:rPr>
  </w:style>
  <w:style w:type="paragraph" w:styleId="7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964" w:firstLineChars="400"/>
      <w:outlineLvl w:val="2"/>
    </w:pPr>
    <w:rPr>
      <w:b/>
      <w:sz w:val="24"/>
    </w:rPr>
  </w:style>
  <w:style w:type="paragraph" w:styleId="8">
    <w:name w:val="heading 4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964" w:firstLineChars="400"/>
      <w:outlineLvl w:val="3"/>
    </w:pPr>
    <w:rPr>
      <w:rFonts w:ascii="Arial" w:hAnsi="Arial"/>
      <w:b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3"/>
    <w:qFormat/>
    <w:uiPriority w:val="0"/>
    <w:pPr>
      <w:spacing w:after="120" w:line="360" w:lineRule="auto"/>
      <w:ind w:firstLine="420"/>
    </w:pPr>
    <w:rPr>
      <w:sz w:val="24"/>
      <w:szCs w:val="20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3">
    <w:name w:val="Hyperlink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1585</Words>
  <Characters>1732</Characters>
  <Lines>0</Lines>
  <Paragraphs>0</Paragraphs>
  <TotalTime>2</TotalTime>
  <ScaleCrop>false</ScaleCrop>
  <LinksUpToDate>false</LinksUpToDate>
  <CharactersWithSpaces>1733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2021-08-02T02:18:00Z</dcterms:created>
  <dc:creator>Gzrst</dc:creator>
  <cp:lastModifiedBy>喻恒</cp:lastModifiedBy>
  <dcterms:modified xsi:type="dcterms:W3CDTF">2023-10-08T01:30:00Z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BE2EF8EEB00049EC82C716C213884EAE</vt:lpwstr>
  </property>
</Properties>
</file>